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F84A9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5" w:lineRule="atLeast"/>
        <w:ind w:left="0" w:right="0"/>
        <w:jc w:val="center"/>
        <w:rPr>
          <w:sz w:val="44"/>
          <w:szCs w:val="44"/>
        </w:rPr>
      </w:pPr>
      <w:r>
        <w:rPr>
          <w:i w:val="0"/>
          <w:iCs w:val="0"/>
          <w:caps w:val="0"/>
          <w:color w:val="333333"/>
          <w:spacing w:val="0"/>
          <w:sz w:val="44"/>
          <w:szCs w:val="44"/>
          <w:bdr w:val="none" w:color="auto" w:sz="0" w:space="0"/>
        </w:rPr>
        <w:t>学院马克思主义中国化创新研究中心举办</w:t>
      </w:r>
      <w:bookmarkStart w:id="1" w:name="_GoBack"/>
      <w:bookmarkEnd w:id="1"/>
      <w:r>
        <w:rPr>
          <w:i w:val="0"/>
          <w:iCs w:val="0"/>
          <w:caps w:val="0"/>
          <w:color w:val="333333"/>
          <w:spacing w:val="0"/>
          <w:sz w:val="44"/>
          <w:szCs w:val="44"/>
          <w:bdr w:val="none" w:color="auto" w:sz="0" w:space="0"/>
        </w:rPr>
        <w:t>新时代思政课教师教学科研能力提升专题讲座</w:t>
      </w:r>
    </w:p>
    <w:p w14:paraId="04CA9000">
      <w:pPr>
        <w:keepNext w:val="0"/>
        <w:keepLines w:val="0"/>
        <w:widowControl/>
        <w:suppressLineNumbers w:val="0"/>
        <w:pBdr>
          <w:top w:val="none" w:color="auto" w:sz="0" w:space="0"/>
          <w:left w:val="none" w:color="auto" w:sz="0" w:space="0"/>
          <w:bottom w:val="single" w:color="EEEEEE" w:sz="8" w:space="6"/>
          <w:right w:val="none" w:color="auto" w:sz="0" w:space="0"/>
        </w:pBdr>
        <w:spacing w:before="0" w:beforeAutospacing="0" w:after="120" w:afterAutospacing="0"/>
        <w:ind w:left="0" w:right="0" w:firstLine="0"/>
        <w:jc w:val="both"/>
        <w:rPr>
          <w:rFonts w:ascii="微软雅黑" w:hAnsi="微软雅黑" w:eastAsia="微软雅黑" w:cs="微软雅黑"/>
          <w:i w:val="0"/>
          <w:iCs w:val="0"/>
          <w:caps w:val="0"/>
          <w:color w:val="999999"/>
          <w:spacing w:val="0"/>
          <w:sz w:val="32"/>
          <w:szCs w:val="32"/>
        </w:rPr>
      </w:pPr>
    </w:p>
    <w:p w14:paraId="52D4D21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0" w:lineRule="atLeast"/>
        <w:ind w:right="0" w:firstLine="640" w:firstLineChars="200"/>
        <w:jc w:val="both"/>
        <w:rPr>
          <w:sz w:val="32"/>
          <w:szCs w:val="32"/>
        </w:rPr>
      </w:pPr>
      <w:r>
        <w:rPr>
          <w:rFonts w:ascii="仿宋_GB2312" w:hAnsi="微软雅黑" w:eastAsia="仿宋_GB2312" w:cs="仿宋_GB2312"/>
          <w:i w:val="0"/>
          <w:iCs w:val="0"/>
          <w:caps w:val="0"/>
          <w:color w:val="555555"/>
          <w:spacing w:val="0"/>
          <w:sz w:val="32"/>
          <w:szCs w:val="32"/>
          <w:bdr w:val="none" w:color="auto" w:sz="0" w:space="0"/>
        </w:rPr>
        <w:t>9</w:t>
      </w:r>
      <w:r>
        <w:rPr>
          <w:rFonts w:hint="default" w:ascii="仿宋_GB2312" w:hAnsi="微软雅黑" w:eastAsia="仿宋_GB2312" w:cs="仿宋_GB2312"/>
          <w:i w:val="0"/>
          <w:iCs w:val="0"/>
          <w:caps w:val="0"/>
          <w:color w:val="555555"/>
          <w:spacing w:val="0"/>
          <w:sz w:val="32"/>
          <w:szCs w:val="32"/>
          <w:bdr w:val="none" w:color="auto" w:sz="0" w:space="0"/>
        </w:rPr>
        <w:t>月12日，学院马克思主义中国化创新研究中心特邀中央财经大学马克思主义学院院长、博士生导师黄刚教授，围绕新时代高校思政课教师如何开展教学科研工作开展专题讲座。本次讲座旨在明确新时代思政课建设的使命与方向，探讨教学与科研深度融合的有效路径，为提升马克思主义学院思政课教师队伍整体素质和育人能力提供理论指导与实践借鉴。</w:t>
      </w:r>
    </w:p>
    <w:p w14:paraId="5A0E288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0" w:lineRule="atLeast"/>
        <w:ind w:right="0" w:firstLine="640" w:firstLineChars="200"/>
        <w:jc w:val="both"/>
        <w:rPr>
          <w:sz w:val="32"/>
          <w:szCs w:val="32"/>
        </w:rPr>
      </w:pPr>
      <w:r>
        <w:rPr>
          <w:rFonts w:hint="default" w:ascii="仿宋_GB2312" w:hAnsi="微软雅黑" w:eastAsia="仿宋_GB2312" w:cs="仿宋_GB2312"/>
          <w:i w:val="0"/>
          <w:iCs w:val="0"/>
          <w:caps w:val="0"/>
          <w:color w:val="555555"/>
          <w:spacing w:val="0"/>
          <w:sz w:val="32"/>
          <w:szCs w:val="32"/>
          <w:bdr w:val="none" w:color="auto" w:sz="0" w:space="0"/>
        </w:rPr>
        <w:t>黄刚教授首先梳理了新时代以来思政课建设取得的显著成就。他结合中央财经大学思政课教学改革的成功案例，建议结合马克思主义学院特色打造具有政法特色的示范思政课，形成具有强大引领力和鲜明院校特色的育人格局。随后，重点分享了中央财经大学推动思政课内涵式发展的教学改革探索，强调要以学生获得感为评价导向。针对当前教学中存在的教材体系向教学体系转化难、理论深刻性与教学生动性矛盾、教学时空有限与模式单一等突出问题，提出了系统性的解决方案。</w:t>
      </w:r>
    </w:p>
    <w:p w14:paraId="43312E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0" w:lineRule="atLeast"/>
        <w:ind w:right="0" w:firstLine="640" w:firstLineChars="200"/>
        <w:jc w:val="both"/>
        <w:rPr>
          <w:sz w:val="32"/>
          <w:szCs w:val="32"/>
        </w:rPr>
      </w:pPr>
      <w:r>
        <w:rPr>
          <w:rFonts w:hint="default" w:ascii="仿宋_GB2312" w:hAnsi="微软雅黑" w:eastAsia="仿宋_GB2312" w:cs="仿宋_GB2312"/>
          <w:i w:val="0"/>
          <w:iCs w:val="0"/>
          <w:caps w:val="0"/>
          <w:color w:val="555555"/>
          <w:spacing w:val="0"/>
          <w:sz w:val="32"/>
          <w:szCs w:val="32"/>
          <w:bdr w:val="none" w:color="auto" w:sz="0" w:space="0"/>
        </w:rPr>
        <w:t>此外，黄刚教授还提出思政课建设应聚焦于新时代党的创新理论的体系化构建与学理化阐释，深入研究习近平新时代中国特色社会主义思想的科学内涵，系统探讨中国式现代化的重大理论与实践问题，注重</w:t>
      </w:r>
      <w:bookmarkStart w:id="0" w:name="OLE_LINK2"/>
      <w:bookmarkEnd w:id="0"/>
      <w:r>
        <w:rPr>
          <w:rFonts w:hint="default" w:ascii="仿宋_GB2312" w:hAnsi="微软雅黑" w:eastAsia="仿宋_GB2312" w:cs="仿宋_GB2312"/>
          <w:i w:val="0"/>
          <w:iCs w:val="0"/>
          <w:caps w:val="0"/>
          <w:color w:val="555555"/>
          <w:spacing w:val="0"/>
          <w:sz w:val="32"/>
          <w:szCs w:val="32"/>
          <w:bdr w:val="none" w:color="auto" w:sz="0" w:space="0"/>
        </w:rPr>
        <w:t>思政课教学方法的创新与应用。最后，围绕国家社科基金等项目的申报，从选题价值、论证逻辑、研究基础到文本撰写等方面，提供了详尽实用的指导，助力教师增强科研竞争力。</w:t>
      </w:r>
    </w:p>
    <w:p w14:paraId="48C3D9C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0" w:lineRule="atLeast"/>
        <w:ind w:right="0" w:firstLine="640" w:firstLineChars="200"/>
        <w:jc w:val="both"/>
        <w:rPr>
          <w:sz w:val="32"/>
          <w:szCs w:val="32"/>
        </w:rPr>
      </w:pPr>
      <w:r>
        <w:rPr>
          <w:rFonts w:hint="default" w:ascii="仿宋_GB2312" w:hAnsi="微软雅黑" w:eastAsia="仿宋_GB2312" w:cs="仿宋_GB2312"/>
          <w:i w:val="0"/>
          <w:iCs w:val="0"/>
          <w:caps w:val="0"/>
          <w:color w:val="555555"/>
          <w:spacing w:val="0"/>
          <w:sz w:val="32"/>
          <w:szCs w:val="32"/>
          <w:bdr w:val="none" w:color="auto" w:sz="0" w:space="0"/>
        </w:rPr>
        <w:t>马克思主义中国化创新研究中心以新时代党的创新理论研究为重要抓手，坚持思政课建设与党的创新理论武装同步推进，着力推动习近平新时代中国特色社会主义思想进教材、进课堂、进头脑。面对新形势新任务，思政课建设必须更加突出内涵式发展，始终坚持守正与创新相统一，持续提升课程的针对性与吸引力。</w:t>
      </w:r>
    </w:p>
    <w:p w14:paraId="33AEA7D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firstLine="0"/>
        <w:jc w:val="center"/>
      </w:pPr>
      <w:r>
        <w:rPr>
          <w:rFonts w:hint="eastAsia" w:ascii="微软雅黑" w:hAnsi="微软雅黑" w:eastAsia="微软雅黑" w:cs="微软雅黑"/>
          <w:i w:val="0"/>
          <w:iCs w:val="0"/>
          <w:caps w:val="0"/>
          <w:color w:val="555555"/>
          <w:spacing w:val="0"/>
          <w:sz w:val="16"/>
          <w:szCs w:val="16"/>
          <w:bdr w:val="none" w:color="auto" w:sz="0" w:space="0"/>
        </w:rPr>
        <w:drawing>
          <wp:inline distT="0" distB="0" distL="114300" distR="114300">
            <wp:extent cx="4762500" cy="3181350"/>
            <wp:effectExtent l="0" t="0" r="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762500" cy="3181350"/>
                    </a:xfrm>
                    <a:prstGeom prst="rect">
                      <a:avLst/>
                    </a:prstGeom>
                    <a:noFill/>
                    <a:ln w="9525">
                      <a:noFill/>
                    </a:ln>
                  </pic:spPr>
                </pic:pic>
              </a:graphicData>
            </a:graphic>
          </wp:inline>
        </w:drawing>
      </w:r>
    </w:p>
    <w:p w14:paraId="60F92C7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firstLine="0"/>
        <w:jc w:val="center"/>
      </w:pPr>
      <w:r>
        <w:rPr>
          <w:rFonts w:hint="eastAsia" w:ascii="微软雅黑" w:hAnsi="微软雅黑" w:eastAsia="微软雅黑" w:cs="微软雅黑"/>
          <w:i w:val="0"/>
          <w:iCs w:val="0"/>
          <w:caps w:val="0"/>
          <w:color w:val="555555"/>
          <w:spacing w:val="0"/>
          <w:sz w:val="16"/>
          <w:szCs w:val="16"/>
          <w:bdr w:val="none" w:color="auto" w:sz="0" w:space="0"/>
        </w:rPr>
        <w:drawing>
          <wp:inline distT="0" distB="0" distL="114300" distR="114300">
            <wp:extent cx="4762500" cy="3181350"/>
            <wp:effectExtent l="0" t="0" r="0" b="635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762500" cy="3181350"/>
                    </a:xfrm>
                    <a:prstGeom prst="rect">
                      <a:avLst/>
                    </a:prstGeom>
                    <a:noFill/>
                    <a:ln w="9525">
                      <a:noFill/>
                    </a:ln>
                  </pic:spPr>
                </pic:pic>
              </a:graphicData>
            </a:graphic>
          </wp:inline>
        </w:drawing>
      </w:r>
    </w:p>
    <w:p w14:paraId="1837266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E9B1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3</TotalTime>
  <ScaleCrop>false</ScaleCrop>
  <LinksUpToDate>false</LinksUpToDate>
  <CharactersWithSpaces>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2025-10-09T05:40:26Z</dcterms:created>
  <dc:creator>admin</dc:creator>
  <cp:lastModifiedBy>张静</cp:lastModifiedBy>
  <dcterms:modified xsi:type="dcterms:W3CDTF">2025-10-09T05:43:36Z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eyJoZGlkIjoiNmZmZTZjNDM1MGZjOTRiMzZiODYyNmVhMGFjNjU1ZDAiLCJ1c2VySWQiOiIzNjAwNDQ0MzIifQ==</vt:lpwstr>
  </property>
  <property fmtid="{D5CDD505-2E9C-101B-9397-08002B2CF9AE}" pid="4" name="ICV">
    <vt:lpwstr>F6B7C53A9B554DBEA649084C8410F4FA_12</vt:lpwstr>
  </property>
</Properties>
</file>